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0180E" w14:textId="77777777" w:rsidR="00E56C28" w:rsidRDefault="00E56C28" w:rsidP="00E56C2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E56C28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Stefanie Sonneveld is the SQF Business Development Representative for North America, offering 25+ years of trusted "farm-to-fork" food industry experience.</w:t>
      </w:r>
    </w:p>
    <w:p w14:paraId="3EB6CEE4" w14:textId="77777777" w:rsidR="00E56C28" w:rsidRPr="00E56C28" w:rsidRDefault="00E56C28" w:rsidP="00E56C2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</w:p>
    <w:p w14:paraId="0027B51F" w14:textId="77777777" w:rsidR="00E56C28" w:rsidRDefault="00E56C28" w:rsidP="00E56C2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E56C28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>Cross-Border Scope:</w:t>
      </w:r>
      <w:r w:rsidRPr="00E56C28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 xml:space="preserve"> Trusted advisor to US and Canadian producers, processors, distributors, and retailers.</w:t>
      </w:r>
    </w:p>
    <w:p w14:paraId="40AF3B6D" w14:textId="77777777" w:rsidR="00182C51" w:rsidRPr="00E56C28" w:rsidRDefault="00182C51" w:rsidP="00182C5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</w:p>
    <w:p w14:paraId="0E5C062F" w14:textId="77777777" w:rsidR="00E56C28" w:rsidRDefault="00E56C28" w:rsidP="00E56C2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E56C28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 xml:space="preserve">Market Expansion: </w:t>
      </w:r>
      <w:r w:rsidRPr="00E56C28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Helps brands unlock new commercial channels via tailored training, auditing, and certification solutions.</w:t>
      </w:r>
    </w:p>
    <w:p w14:paraId="74C51827" w14:textId="77777777" w:rsidR="00182C51" w:rsidRPr="00E56C28" w:rsidRDefault="00182C51" w:rsidP="00182C5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</w:p>
    <w:p w14:paraId="7B65FB16" w14:textId="77777777" w:rsidR="00E56C28" w:rsidRDefault="00E56C28" w:rsidP="00E56C2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E56C28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 xml:space="preserve">GFSI Subject Matter Expert: </w:t>
      </w:r>
      <w:r w:rsidRPr="00E56C28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Deep technical knowledge of SQF, CanadaGAP, GLOBALG.A.P., and PrimusGFS standards.</w:t>
      </w:r>
    </w:p>
    <w:p w14:paraId="0F33CC1D" w14:textId="77777777" w:rsidR="00182C51" w:rsidRPr="00E56C28" w:rsidRDefault="00182C51" w:rsidP="00182C51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</w:p>
    <w:p w14:paraId="125E642D" w14:textId="084CB6F5" w:rsidR="00E56C28" w:rsidRPr="00E56C28" w:rsidRDefault="00E56C28" w:rsidP="00E56C2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E56C28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 xml:space="preserve">Accreditation </w:t>
      </w:r>
      <w:r w:rsidR="00B706DB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>Experience</w:t>
      </w:r>
      <w:r w:rsidRPr="00E56C28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>:</w:t>
      </w:r>
      <w:r w:rsidRPr="00E56C28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 xml:space="preserve"> Experienced Technical Certification Manager specialized in ISO 17065 compliance.</w:t>
      </w:r>
    </w:p>
    <w:p w14:paraId="6A02CA44" w14:textId="77777777" w:rsidR="00B536FA" w:rsidRPr="00E56C28" w:rsidRDefault="00B536FA" w:rsidP="00E56C28"/>
    <w:sectPr w:rsidR="00B536FA" w:rsidRPr="00E56C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3F64"/>
    <w:multiLevelType w:val="multilevel"/>
    <w:tmpl w:val="3568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9529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6FA"/>
    <w:rsid w:val="00182C51"/>
    <w:rsid w:val="00257DC6"/>
    <w:rsid w:val="002F0E7F"/>
    <w:rsid w:val="00511187"/>
    <w:rsid w:val="00580C7F"/>
    <w:rsid w:val="007233EB"/>
    <w:rsid w:val="008C28C3"/>
    <w:rsid w:val="00B536FA"/>
    <w:rsid w:val="00B706DB"/>
    <w:rsid w:val="00BF7CDF"/>
    <w:rsid w:val="00CD56B3"/>
    <w:rsid w:val="00E56C28"/>
    <w:rsid w:val="00F2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55F96"/>
  <w15:chartTrackingRefBased/>
  <w15:docId w15:val="{590876A0-E6E9-4CF3-9EBB-E665EA04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3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6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6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6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6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6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6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6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6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6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6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6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3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3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3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6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36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6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6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6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36FA"/>
    <w:rPr>
      <w:b/>
      <w:bCs/>
      <w:smallCaps/>
      <w:color w:val="2F5496" w:themeColor="accent1" w:themeShade="BF"/>
      <w:spacing w:val="5"/>
    </w:rPr>
  </w:style>
  <w:style w:type="character" w:customStyle="1" w:styleId="white-space-pre">
    <w:name w:val="white-space-pre"/>
    <w:basedOn w:val="DefaultParagraphFont"/>
    <w:rsid w:val="00B53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Sonneveld  (SQFI)</dc:creator>
  <cp:keywords/>
  <dc:description/>
  <cp:lastModifiedBy>Stefanie Sonneveld</cp:lastModifiedBy>
  <cp:revision>8</cp:revision>
  <dcterms:created xsi:type="dcterms:W3CDTF">2025-02-04T19:44:00Z</dcterms:created>
  <dcterms:modified xsi:type="dcterms:W3CDTF">2026-07-22T13:46:00Z</dcterms:modified>
</cp:coreProperties>
</file>